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54F3" w14:textId="77777777" w:rsidR="00026725" w:rsidRPr="00026725" w:rsidRDefault="00026725" w:rsidP="0002672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ANEXĂ</w:t>
      </w:r>
    </w:p>
    <w:p w14:paraId="3C2DB83B" w14:textId="5135DA91" w:rsidR="00026725" w:rsidRDefault="00026725" w:rsidP="00026725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la formularul de înscriere la examen/concurs</w:t>
      </w:r>
    </w:p>
    <w:p w14:paraId="1A0ED068" w14:textId="77777777" w:rsidR="00026725" w:rsidRPr="00026725" w:rsidRDefault="00026725" w:rsidP="000267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0193FD" w14:textId="455DF68E" w:rsidR="00026725" w:rsidRPr="00026725" w:rsidRDefault="00026725" w:rsidP="00026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NOTA INFORMARE CANDIDAȚI</w:t>
      </w:r>
    </w:p>
    <w:p w14:paraId="1E77A62C" w14:textId="7B206A84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Potrivit prevederilor art. 46, art. 50 alin. (2), art. 60 alin. (2) și ale art. 61 alin. (4) din H.G.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nr. 611/2008 pentru aprobarea normelor privind organizarea și dezvoltarea carierei funcționarilor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publici, cu modificările și completările ulterioare, rezultatele selecției dosarelor de înscriere,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rezultatele aferente probei scrise precum și rezultatele interviului se vor afișa la sediul</w:t>
      </w:r>
      <w:r>
        <w:rPr>
          <w:rFonts w:ascii="Times New Roman" w:hAnsi="Times New Roman" w:cs="Times New Roman"/>
          <w:sz w:val="24"/>
          <w:szCs w:val="24"/>
        </w:rPr>
        <w:t xml:space="preserve"> Consiliului de monitorizare</w:t>
      </w:r>
      <w:r w:rsidRPr="00026725">
        <w:rPr>
          <w:rFonts w:ascii="Times New Roman" w:hAnsi="Times New Roman" w:cs="Times New Roman"/>
          <w:sz w:val="24"/>
          <w:szCs w:val="24"/>
        </w:rPr>
        <w:t xml:space="preserve"> și pe pagina de internet a instituției, în calitate de autoritate publică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organizatoare.</w:t>
      </w:r>
    </w:p>
    <w:p w14:paraId="723599FF" w14:textId="5CD64C55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Întrucât informațiile privind rezultatele obținute de candidați pentru fiecare etapă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desfășurare a concursului pentru ocuparea posturilor scoase la concurs se afișează, conform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prevederilor legale la sediul ministerului și pe site-ul instituției, aceste informații conțin și date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caracter personal, iar în contextul prevederilor art.15-22 din Regulamentul (UE) 2016/679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protecția persoanelor fizice în ceea ce privește prelucrarea datelor cu caracter personal și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libera circulație a acestor date și de abrogare a Directivei 95/46/CE (Regulamentul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privind protecția datelor), candidații, în calitate de persoane vizate au posibilitatea de a opta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pentru pseudonimizarea datelor cu caracter personal conținute de listele care vor fi afișate.</w:t>
      </w:r>
    </w:p>
    <w:p w14:paraId="659DFCA6" w14:textId="6B450793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Prelucrarea datelor cu caracter personal aparținând candidaților înscriși la concurs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 xml:space="preserve">efectuată în conformitate cu îndeplinirea unei obligații legale ce revine </w:t>
      </w:r>
      <w:r>
        <w:rPr>
          <w:rFonts w:ascii="Times New Roman" w:hAnsi="Times New Roman" w:cs="Times New Roman"/>
          <w:sz w:val="24"/>
          <w:szCs w:val="24"/>
        </w:rPr>
        <w:t>Consiliului de monitorizare</w:t>
      </w:r>
      <w:r w:rsidRPr="00026725">
        <w:rPr>
          <w:rFonts w:ascii="Times New Roman" w:hAnsi="Times New Roman" w:cs="Times New Roman"/>
          <w:sz w:val="24"/>
          <w:szCs w:val="24"/>
        </w:rPr>
        <w:t>, strict în scopul efectuării recrutării/promovării personalului necesar îndeplinirii atribuțiilo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026725">
        <w:rPr>
          <w:rFonts w:ascii="Times New Roman" w:hAnsi="Times New Roman" w:cs="Times New Roman"/>
          <w:sz w:val="24"/>
          <w:szCs w:val="24"/>
        </w:rPr>
        <w:t xml:space="preserve">funcționale în calitate de </w:t>
      </w:r>
      <w:r>
        <w:rPr>
          <w:rFonts w:ascii="Times New Roman" w:hAnsi="Times New Roman" w:cs="Times New Roman"/>
          <w:sz w:val="24"/>
          <w:szCs w:val="24"/>
        </w:rPr>
        <w:t>autoritate administrativă autonomă, cu personalitate juridică</w:t>
      </w:r>
      <w:r w:rsidRPr="00026725">
        <w:rPr>
          <w:rFonts w:ascii="Times New Roman" w:hAnsi="Times New Roman" w:cs="Times New Roman"/>
          <w:sz w:val="24"/>
          <w:szCs w:val="24"/>
        </w:rPr>
        <w:t>.</w:t>
      </w:r>
    </w:p>
    <w:p w14:paraId="08BB21B4" w14:textId="03F24009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 xml:space="preserve">Site-ul </w:t>
      </w:r>
      <w:r>
        <w:rPr>
          <w:rFonts w:ascii="Times New Roman" w:hAnsi="Times New Roman" w:cs="Times New Roman"/>
          <w:sz w:val="24"/>
          <w:szCs w:val="24"/>
        </w:rPr>
        <w:t>Consiliului de monitorizare</w:t>
      </w:r>
      <w:r w:rsidRPr="00026725">
        <w:rPr>
          <w:rFonts w:ascii="Times New Roman" w:hAnsi="Times New Roman" w:cs="Times New Roman"/>
          <w:sz w:val="24"/>
          <w:szCs w:val="24"/>
        </w:rPr>
        <w:t xml:space="preserve"> poate conține link-uri către alte platforme 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 xml:space="preserve">aplicații care nu sunt gestionate de </w:t>
      </w:r>
      <w:r>
        <w:rPr>
          <w:rFonts w:ascii="Times New Roman" w:hAnsi="Times New Roman" w:cs="Times New Roman"/>
          <w:sz w:val="24"/>
          <w:szCs w:val="24"/>
        </w:rPr>
        <w:t>autoritate</w:t>
      </w:r>
      <w:r w:rsidRPr="00026725">
        <w:rPr>
          <w:rFonts w:ascii="Times New Roman" w:hAnsi="Times New Roman" w:cs="Times New Roman"/>
          <w:sz w:val="24"/>
          <w:szCs w:val="24"/>
        </w:rPr>
        <w:t>, dar care pot prelua informații de pe site-u</w:t>
      </w:r>
      <w:r>
        <w:rPr>
          <w:rFonts w:ascii="Times New Roman" w:hAnsi="Times New Roman" w:cs="Times New Roman"/>
          <w:sz w:val="24"/>
          <w:szCs w:val="24"/>
        </w:rPr>
        <w:t>l autorității</w:t>
      </w:r>
      <w:r w:rsidRPr="00026725">
        <w:rPr>
          <w:rFonts w:ascii="Times New Roman" w:hAnsi="Times New Roman" w:cs="Times New Roman"/>
          <w:sz w:val="24"/>
          <w:szCs w:val="24"/>
        </w:rPr>
        <w:t>, context în care instituția nu este responsabilă pentru conținutul sau politicile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confidențialitate ale site-urilor și aplicațiilor în cauză.</w:t>
      </w:r>
    </w:p>
    <w:p w14:paraId="4F1FBDC9" w14:textId="13166566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În conformitate cu prevederile art.15-22 din Regulamentul (UE) 2016/679 privind protecția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persoanelor fizice în ceea ce privește prelucrarea datelor cu caracter personal și privind 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circulație a acestor date și de abrogare a Directivei 95/46/CE (Regulamentul general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protecția datelor), candidații, în calitate de persoane vizate au următoarele drepturi:</w:t>
      </w:r>
    </w:p>
    <w:p w14:paraId="0FC0A010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a) Dreptul de acces la date, (art. 15 din Regulamentul (UE) 2016/679);</w:t>
      </w:r>
    </w:p>
    <w:p w14:paraId="6BC949B2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b) Dreptul la rectificarea datelor; (art. 15 din Regulamentul (UE) 2016/679);</w:t>
      </w:r>
    </w:p>
    <w:p w14:paraId="241D213C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c) Dreptul la ștergerea datelor, (art. 17 din Regulamentul (UE) 2016/679);</w:t>
      </w:r>
    </w:p>
    <w:p w14:paraId="0C90C01C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d) Dreptul la restricționarea prelucrări, (art. 18 din Regulamentul (UE) 2016/679);</w:t>
      </w:r>
    </w:p>
    <w:p w14:paraId="2826A653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e) Dreptul la portabilitatea datelor, (art. 19 din Regulamentul (UE) 2016/679);</w:t>
      </w:r>
    </w:p>
    <w:p w14:paraId="6DC781CF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f) Dreptul de opoziție la prelucrarea datelor, (art. 20 din Regulamentul (UE) 2016/679);</w:t>
      </w:r>
    </w:p>
    <w:p w14:paraId="3DD8F9D1" w14:textId="7C3607F0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lastRenderedPageBreak/>
        <w:t>g) Dreptul de a nu fi supus unor decizi automatizate, inclusiv profilarea; (art. 21 din Regulamentul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(UE) 2016/679);</w:t>
      </w:r>
    </w:p>
    <w:p w14:paraId="0FC265A0" w14:textId="6090E5D1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h) Dreptul la notificarea destinatarilor privind rectificarea, ștergerea ori restricționarea datelor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caracter personal, (art. 22 din Regulamentul (UE) 2016/679).</w:t>
      </w:r>
    </w:p>
    <w:p w14:paraId="44DD7751" w14:textId="15BCE32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Dosarele candidaților respinși care conțin și date cu caracter personal se vor restitui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cererea titularilor, iar în cazul în care nu se solicită restituirea, dosarele se vor arhiva conform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 xml:space="preserve">prevederilor legale. </w:t>
      </w:r>
    </w:p>
    <w:p w14:paraId="7E3F582C" w14:textId="11E28423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Am luat la cunoștință cu privire la prezenta Notă de informare candidați și confirm dreptul</w:t>
      </w:r>
      <w:r>
        <w:rPr>
          <w:rFonts w:ascii="Times New Roman" w:hAnsi="Times New Roman" w:cs="Times New Roman"/>
          <w:sz w:val="24"/>
          <w:szCs w:val="24"/>
        </w:rPr>
        <w:t xml:space="preserve"> Consiliului de monitorizare</w:t>
      </w:r>
      <w:r w:rsidRPr="00026725">
        <w:rPr>
          <w:rFonts w:ascii="Times New Roman" w:hAnsi="Times New Roman" w:cs="Times New Roman"/>
          <w:sz w:val="24"/>
          <w:szCs w:val="24"/>
        </w:rPr>
        <w:t xml:space="preserve"> de a utiliza și stoca datele mele cu caracter personal numai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scopul prevăzut de prevederile H.G. nr .611/2008.</w:t>
      </w:r>
    </w:p>
    <w:p w14:paraId="1269E1D4" w14:textId="77777777" w:rsid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CF0CD" w14:textId="03093652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În contextul mai sus prezentat, subsemnatul *______________________________________:</w:t>
      </w:r>
    </w:p>
    <w:p w14:paraId="369ECE3A" w14:textId="13759307" w:rsidR="00026725" w:rsidRDefault="00026725" w:rsidP="00026725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 xml:space="preserve"> (numele și prenumele)</w:t>
      </w:r>
    </w:p>
    <w:p w14:paraId="20961F9B" w14:textId="77777777" w:rsidR="00026725" w:rsidRPr="00026725" w:rsidRDefault="00026725" w:rsidP="00026725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04E5C2" w14:textId="158F83A4" w:rsid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- doresc pseudonimizarea datelor cu caracter personal conținute de listele care vor 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 xml:space="preserve">fișate referitor la organizarea acestui concurs/examen și confirm dreptul </w:t>
      </w:r>
      <w:r>
        <w:rPr>
          <w:rFonts w:ascii="Times New Roman" w:hAnsi="Times New Roman" w:cs="Times New Roman"/>
          <w:sz w:val="24"/>
          <w:szCs w:val="24"/>
        </w:rPr>
        <w:t>Consiliului de monitorizare</w:t>
      </w:r>
      <w:r w:rsidRPr="00026725">
        <w:rPr>
          <w:rFonts w:ascii="Times New Roman" w:hAnsi="Times New Roman" w:cs="Times New Roman"/>
          <w:sz w:val="24"/>
          <w:szCs w:val="24"/>
        </w:rPr>
        <w:t xml:space="preserve"> de a utiliza și stoca datele mele personale numai în scopul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menționat mai sus.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08"/>
      </w:tblGrid>
      <w:tr w:rsidR="00026725" w14:paraId="7055124D" w14:textId="77777777" w:rsidTr="00026725">
        <w:trPr>
          <w:jc w:val="center"/>
        </w:trPr>
        <w:tc>
          <w:tcPr>
            <w:tcW w:w="1696" w:type="dxa"/>
          </w:tcPr>
          <w:p w14:paraId="5A41BC13" w14:textId="71612EA5" w:rsidR="00026725" w:rsidRDefault="00026725" w:rsidP="000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08" w:type="dxa"/>
          </w:tcPr>
          <w:p w14:paraId="795FFEC6" w14:textId="77777777" w:rsidR="00026725" w:rsidRDefault="00026725" w:rsidP="0002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105A" w14:textId="70DD6B08" w:rsidR="00026725" w:rsidRDefault="00026725" w:rsidP="0002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25" w14:paraId="5E468751" w14:textId="77777777" w:rsidTr="00026725">
        <w:trPr>
          <w:jc w:val="center"/>
        </w:trPr>
        <w:tc>
          <w:tcPr>
            <w:tcW w:w="1696" w:type="dxa"/>
          </w:tcPr>
          <w:p w14:paraId="537FC481" w14:textId="7B919902" w:rsidR="00026725" w:rsidRDefault="00026725" w:rsidP="000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4508" w:type="dxa"/>
          </w:tcPr>
          <w:p w14:paraId="652DF79C" w14:textId="77777777" w:rsidR="00026725" w:rsidRDefault="00026725" w:rsidP="0002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73EF" w14:textId="2F811129" w:rsidR="00026725" w:rsidRDefault="00026725" w:rsidP="0002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A65EB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A09F6" w14:textId="46D5553C" w:rsid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- nu doresc pseudonimizarea datelor cu caracter personal conținute de listele care 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fi afișate referitor la organizarea acestui concurs/examen dar confirm dreptul</w:t>
      </w:r>
      <w:r>
        <w:rPr>
          <w:rFonts w:ascii="Times New Roman" w:hAnsi="Times New Roman" w:cs="Times New Roman"/>
          <w:sz w:val="24"/>
          <w:szCs w:val="24"/>
        </w:rPr>
        <w:t xml:space="preserve"> Consiliului de monitorizare</w:t>
      </w:r>
      <w:r w:rsidRPr="00026725">
        <w:rPr>
          <w:rFonts w:ascii="Times New Roman" w:hAnsi="Times New Roman" w:cs="Times New Roman"/>
          <w:sz w:val="24"/>
          <w:szCs w:val="24"/>
        </w:rPr>
        <w:t xml:space="preserve"> de a utiliza și stoca datele mele personale numai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scopul menționat mai sus.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08"/>
      </w:tblGrid>
      <w:tr w:rsidR="00026725" w14:paraId="0C9A2A68" w14:textId="77777777" w:rsidTr="00026725">
        <w:trPr>
          <w:jc w:val="center"/>
        </w:trPr>
        <w:tc>
          <w:tcPr>
            <w:tcW w:w="1696" w:type="dxa"/>
          </w:tcPr>
          <w:p w14:paraId="2EE30CED" w14:textId="77777777" w:rsidR="00026725" w:rsidRDefault="00026725" w:rsidP="000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08" w:type="dxa"/>
          </w:tcPr>
          <w:p w14:paraId="097BE3C3" w14:textId="77777777" w:rsidR="00026725" w:rsidRDefault="00026725" w:rsidP="00F0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B2AB" w14:textId="131AE2CF" w:rsidR="00026725" w:rsidRDefault="00026725" w:rsidP="00F0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25" w14:paraId="48AD10D8" w14:textId="77777777" w:rsidTr="00026725">
        <w:trPr>
          <w:jc w:val="center"/>
        </w:trPr>
        <w:tc>
          <w:tcPr>
            <w:tcW w:w="1696" w:type="dxa"/>
          </w:tcPr>
          <w:p w14:paraId="11599AEC" w14:textId="72BDEF48" w:rsidR="00026725" w:rsidRDefault="00026725" w:rsidP="000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4508" w:type="dxa"/>
          </w:tcPr>
          <w:p w14:paraId="4378F9FB" w14:textId="77777777" w:rsidR="00026725" w:rsidRDefault="00026725" w:rsidP="00F0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8F99F" w14:textId="0692A963" w:rsidR="00026725" w:rsidRDefault="00026725" w:rsidP="00F0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E117F" w14:textId="10669729" w:rsid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1CCEC" w14:textId="07DF4916" w:rsid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3922F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5CF850" w14:textId="77777777" w:rsidR="00026725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Notă:</w:t>
      </w:r>
    </w:p>
    <w:p w14:paraId="52FF9CDC" w14:textId="3A2AA0C6" w:rsidR="00C24CEA" w:rsidRPr="00026725" w:rsidRDefault="00026725" w:rsidP="000267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725">
        <w:rPr>
          <w:rFonts w:ascii="Times New Roman" w:hAnsi="Times New Roman" w:cs="Times New Roman"/>
          <w:sz w:val="24"/>
          <w:szCs w:val="24"/>
        </w:rPr>
        <w:t>* Prezenta Notă de informare se semnează de către candidat după predarea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25">
        <w:rPr>
          <w:rFonts w:ascii="Times New Roman" w:hAnsi="Times New Roman" w:cs="Times New Roman"/>
          <w:sz w:val="24"/>
          <w:szCs w:val="24"/>
        </w:rPr>
        <w:t>dosarului de înscriere conform mențiunilor din anunțul de organizare a concursului.</w:t>
      </w:r>
    </w:p>
    <w:sectPr w:rsidR="00C24CEA" w:rsidRPr="0002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25"/>
    <w:rsid w:val="00026725"/>
    <w:rsid w:val="00C2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27EF"/>
  <w15:chartTrackingRefBased/>
  <w15:docId w15:val="{16FD6A9F-0368-49D9-A1A3-93CACFE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 Gloria</dc:creator>
  <cp:keywords/>
  <dc:description/>
  <cp:lastModifiedBy>Ionescu Gloria</cp:lastModifiedBy>
  <cp:revision>1</cp:revision>
  <dcterms:created xsi:type="dcterms:W3CDTF">2019-08-02T06:45:00Z</dcterms:created>
  <dcterms:modified xsi:type="dcterms:W3CDTF">2019-08-02T06:56:00Z</dcterms:modified>
</cp:coreProperties>
</file>